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tabs>
          <w:tab w:val="left"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5">
      <w:pPr>
        <w:tabs>
          <w:tab w:val="left"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pos="4513"/>
        <w:tab w:val="right"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D">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E">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pos="4513"/>
        <w:tab w:val="right"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RM6226 Debt Resolution Services</w:t>
      <w:tab/>
      <w:t xml:space="preserve">                                           </w:t>
    </w:r>
  </w:p>
  <w:p w:rsidR="00000000" w:rsidDel="00000000" w:rsidP="00000000" w:rsidRDefault="00000000" w:rsidRPr="00000000" w14:paraId="0000005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7">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A">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GCsgY3vtfzodfSozZdC1hDgpYg==">AMUW2mW0lZXDtqqd3NRdkh200fJyihOuxyoLy1YIcjXvdadRFFseZhoi97yvd5tZglbB5dZZDbL9R4NjzbEM0sPeJCVa448cCmmUov+BZI0XWDSgbvcmVfNb1o1MyCkTXZdZZszptypU1sVjt2ovl7ZMCsqyKLNokAJE4xP+lr6gavDEx7TmviM=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